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PHD ENGENHARIA E CONSULTORIA L - Documento: 05.836.651/0001-30 - Portador: BANCO ITAU UNIBANCO - Documento: 15.472.727/0001-49 - Protocolo: 48431 - Data Limite: 16/11/2020 -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PHD ENGENHARIA E CONSULTORIA L - Documento: 05.836.651/0001-30 - Portador: BANCO ITAU UNIBANCO - Documento: 15.472.727/0001-49 - Protocolo: 48432 - Data Limite: 16/11/2020 -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MINERACAO AGUA BRANCA LTDA   ME - Documento: 42.063.867/0001-36 - Portador: BANCO BRADESCO S.A. - Documento: 60.746.948/0001-12 - Protocolo: 48438 - Data Limite: 16/11/2020 -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12 de Novembro de 2020.</w:t>
      </w:r>
    </w:p>
    <w:p w:rsidR="0092148D" w:rsidRDefault="007F7649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7F7649" w:rsidRDefault="007F7649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7F7649" w:rsidSect="00B8681B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7F7649"/>
    <w:rsid w:val="0092148D"/>
    <w:rsid w:val="00B8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8681B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B8681B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B8681B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B868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B8681B"/>
    <w:pPr>
      <w:spacing w:after="120"/>
    </w:pPr>
  </w:style>
  <w:style w:type="paragraph" w:styleId="Lista">
    <w:name w:val="List"/>
    <w:basedOn w:val="Corpodetexto"/>
    <w:rsid w:val="00B8681B"/>
    <w:rPr>
      <w:rFonts w:cs="Mangal"/>
    </w:rPr>
  </w:style>
  <w:style w:type="paragraph" w:styleId="Legenda">
    <w:name w:val="caption"/>
    <w:basedOn w:val="Padro"/>
    <w:rsid w:val="00B868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B8681B"/>
    <w:pPr>
      <w:suppressLineNumbers/>
    </w:pPr>
    <w:rPr>
      <w:rFonts w:cs="Mangal"/>
    </w:rPr>
  </w:style>
  <w:style w:type="paragraph" w:styleId="Cabealho">
    <w:name w:val="header"/>
    <w:basedOn w:val="Padro"/>
    <w:rsid w:val="00B8681B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B8681B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2020-11-12T12:28:00Z</dcterms:modified>
</cp:coreProperties>
</file>